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1F7" w:rsidRDefault="00B3070A">
      <w:r>
        <w:rPr>
          <w:noProof/>
          <w:lang w:eastAsia="ru-RU"/>
        </w:rPr>
        <w:drawing>
          <wp:inline distT="0" distB="0" distL="0" distR="0">
            <wp:extent cx="6300470" cy="9034669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оп.соглашение к коллект. договору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835" cy="903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70A" w:rsidRDefault="00B3070A"/>
    <w:p w:rsidR="00B3070A" w:rsidRDefault="00B3070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00470" cy="8667115"/>
            <wp:effectExtent l="0" t="0" r="508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оп.согл. к колект дог 2 стр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3070A" w:rsidSect="00B3070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70A"/>
    <w:rsid w:val="001631F7"/>
    <w:rsid w:val="00B3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0F0B"/>
  <w15:chartTrackingRefBased/>
  <w15:docId w15:val="{9E7E037C-BFD9-4412-88ED-F987245D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2017-04-14T19:48:00Z</dcterms:created>
  <dcterms:modified xsi:type="dcterms:W3CDTF">2017-04-14T19:51:00Z</dcterms:modified>
</cp:coreProperties>
</file>